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7C07" w14:textId="77777777" w:rsidR="004E322C" w:rsidRDefault="004E322C" w:rsidP="0047761F">
      <w:pPr>
        <w:spacing w:after="45" w:line="259" w:lineRule="auto"/>
        <w:ind w:left="2835" w:right="0" w:firstLine="0"/>
        <w:rPr>
          <w:noProof/>
        </w:rPr>
      </w:pPr>
    </w:p>
    <w:p w14:paraId="43AF14BE" w14:textId="03744F7F" w:rsidR="00330BCB" w:rsidRDefault="006A3FD4" w:rsidP="004E322C">
      <w:pPr>
        <w:spacing w:after="45" w:line="259" w:lineRule="auto"/>
        <w:ind w:left="2835" w:right="0" w:firstLine="426"/>
      </w:pPr>
      <w:r>
        <w:rPr>
          <w:noProof/>
        </w:rPr>
        <w:drawing>
          <wp:inline distT="0" distB="0" distL="0" distR="0" wp14:anchorId="34D2BDEE" wp14:editId="09D8C124">
            <wp:extent cx="1684423" cy="1323340"/>
            <wp:effectExtent l="0" t="0" r="0" b="0"/>
            <wp:docPr id="1976750408" name="Picture 1" descr="A yellow shield with a green hat and tass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50408" name="Picture 1" descr="A yellow shield with a green hat and tasse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41" cy="13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6CEC" w14:textId="77777777" w:rsidR="00330BCB" w:rsidRPr="00A30818" w:rsidRDefault="006A3FD4">
      <w:pPr>
        <w:spacing w:after="5" w:line="268" w:lineRule="auto"/>
        <w:ind w:left="1306" w:right="1301" w:hanging="1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A30818">
        <w:rPr>
          <w:rFonts w:ascii="Calibri" w:hAnsi="Calibri" w:cs="Calibri"/>
          <w:b/>
          <w:color w:val="000000" w:themeColor="text1"/>
          <w:sz w:val="28"/>
          <w:szCs w:val="28"/>
        </w:rPr>
        <w:t>Diocese of Dromore</w:t>
      </w:r>
    </w:p>
    <w:p w14:paraId="57957884" w14:textId="77777777" w:rsidR="00330BCB" w:rsidRPr="0047761F" w:rsidRDefault="0047761F">
      <w:pPr>
        <w:spacing w:after="18" w:line="259" w:lineRule="auto"/>
        <w:ind w:left="75" w:right="0" w:firstLine="0"/>
        <w:jc w:val="center"/>
        <w:rPr>
          <w:rFonts w:ascii="Calibri" w:hAnsi="Calibri" w:cs="Calibri"/>
          <w:sz w:val="28"/>
          <w:szCs w:val="28"/>
        </w:rPr>
      </w:pPr>
      <w:r w:rsidRPr="0047761F">
        <w:rPr>
          <w:rFonts w:ascii="Calibri" w:hAnsi="Calibri" w:cs="Calibri"/>
          <w:b/>
          <w:color w:val="006600"/>
          <w:sz w:val="28"/>
          <w:szCs w:val="28"/>
        </w:rPr>
        <w:t xml:space="preserve"> </w:t>
      </w:r>
    </w:p>
    <w:p w14:paraId="1C3D579E" w14:textId="77777777" w:rsidR="00330BCB" w:rsidRPr="0047761F" w:rsidRDefault="006A3FD4">
      <w:pPr>
        <w:spacing w:after="0" w:line="259" w:lineRule="auto"/>
        <w:ind w:left="75" w:right="0" w:firstLine="0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47761F">
        <w:rPr>
          <w:rFonts w:ascii="Calibri" w:hAnsi="Calibri" w:cs="Calibri"/>
          <w:b/>
          <w:color w:val="auto"/>
          <w:sz w:val="28"/>
          <w:szCs w:val="28"/>
        </w:rPr>
        <w:t>Guidance for clergy on writing references or character references for defendants in court proceedings</w:t>
      </w:r>
    </w:p>
    <w:p w14:paraId="7856FEF1" w14:textId="77777777" w:rsidR="006A3FD4" w:rsidRPr="0047761F" w:rsidRDefault="006A3FD4">
      <w:pPr>
        <w:spacing w:after="0" w:line="259" w:lineRule="auto"/>
        <w:ind w:left="75" w:right="0" w:firstLine="0"/>
        <w:jc w:val="center"/>
        <w:rPr>
          <w:rFonts w:ascii="Calibri" w:hAnsi="Calibri" w:cs="Calibri"/>
          <w:sz w:val="28"/>
          <w:szCs w:val="28"/>
        </w:rPr>
      </w:pPr>
    </w:p>
    <w:p w14:paraId="3C7F6CBF" w14:textId="77777777" w:rsidR="00330BCB" w:rsidRPr="0047761F" w:rsidRDefault="0047761F">
      <w:pPr>
        <w:ind w:left="0" w:right="0" w:firstLine="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On occasion a defendant in a criminal trial asks a Priest or Deacon to write a reference or a character reference; they do so in the hope that, if found guilty, the reference may reduce the sanction of the court. To avoid any further hurt to victims and their families the </w:t>
      </w:r>
      <w:r w:rsidR="006A3FD4" w:rsidRPr="0047761F">
        <w:rPr>
          <w:rFonts w:ascii="Calibri" w:hAnsi="Calibri" w:cs="Calibri"/>
          <w:szCs w:val="26"/>
        </w:rPr>
        <w:t xml:space="preserve">Diocese </w:t>
      </w:r>
      <w:r w:rsidRPr="0047761F">
        <w:rPr>
          <w:rFonts w:ascii="Calibri" w:hAnsi="Calibri" w:cs="Calibri"/>
          <w:szCs w:val="26"/>
        </w:rPr>
        <w:t xml:space="preserve">has written guidance to assist you in making the decision as to whether you write the reference or not. </w:t>
      </w:r>
    </w:p>
    <w:p w14:paraId="7F7BA556" w14:textId="77777777" w:rsidR="00330BCB" w:rsidRPr="0047761F" w:rsidRDefault="0047761F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 </w:t>
      </w:r>
    </w:p>
    <w:p w14:paraId="4582DF29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You should not write a character reference unless you are fully briefed on the charges facing the defendant; this can be done through the solicitor of the defendant. </w:t>
      </w:r>
    </w:p>
    <w:p w14:paraId="48B7F8BE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If the defendant has already pleaded guilty and the reference is requested as part of the pre-sentencing report, a reference should </w:t>
      </w:r>
      <w:r w:rsidRPr="0047761F">
        <w:rPr>
          <w:rFonts w:ascii="Calibri" w:hAnsi="Calibri" w:cs="Calibri"/>
          <w:b/>
          <w:szCs w:val="26"/>
        </w:rPr>
        <w:t>not</w:t>
      </w:r>
      <w:r w:rsidRPr="0047761F">
        <w:rPr>
          <w:rFonts w:ascii="Calibri" w:hAnsi="Calibri" w:cs="Calibri"/>
          <w:szCs w:val="26"/>
        </w:rPr>
        <w:t xml:space="preserve"> be provided. </w:t>
      </w:r>
    </w:p>
    <w:p w14:paraId="54CE6A7D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If the charges involve the sexual abuse of a minor or a sexual offence involving an adult, or any form of abuse, you should </w:t>
      </w:r>
      <w:r w:rsidRPr="0047761F">
        <w:rPr>
          <w:rFonts w:ascii="Calibri" w:hAnsi="Calibri" w:cs="Calibri"/>
          <w:b/>
          <w:szCs w:val="26"/>
        </w:rPr>
        <w:t>not</w:t>
      </w:r>
      <w:r w:rsidRPr="0047761F">
        <w:rPr>
          <w:rFonts w:ascii="Calibri" w:hAnsi="Calibri" w:cs="Calibri"/>
          <w:szCs w:val="26"/>
        </w:rPr>
        <w:t xml:space="preserve"> provide a character reference. </w:t>
      </w:r>
    </w:p>
    <w:p w14:paraId="0DD8129B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If you decide to write a reference, then it should be done in a personal capacity, and not as a Priest or Deacon of the </w:t>
      </w:r>
      <w:r w:rsidR="006A3FD4" w:rsidRPr="0047761F">
        <w:rPr>
          <w:rFonts w:ascii="Calibri" w:hAnsi="Calibri" w:cs="Calibri"/>
          <w:szCs w:val="26"/>
        </w:rPr>
        <w:t>Diocese of Dromore</w:t>
      </w:r>
      <w:r w:rsidRPr="0047761F">
        <w:rPr>
          <w:rFonts w:ascii="Calibri" w:hAnsi="Calibri" w:cs="Calibri"/>
          <w:szCs w:val="26"/>
        </w:rPr>
        <w:t xml:space="preserve">. </w:t>
      </w:r>
    </w:p>
    <w:p w14:paraId="354E8BF1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Any reference must only provide factual information.  You should not offer any opinion on the relative merits of the case or the defendant.  </w:t>
      </w:r>
    </w:p>
    <w:p w14:paraId="215B68E8" w14:textId="77777777" w:rsidR="00330BCB" w:rsidRPr="0047761F" w:rsidRDefault="0047761F">
      <w:pPr>
        <w:numPr>
          <w:ilvl w:val="0"/>
          <w:numId w:val="1"/>
        </w:numPr>
        <w:ind w:right="0" w:hanging="36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As a Priest or Deacon, you can provide pastoral support to the defendant. </w:t>
      </w:r>
    </w:p>
    <w:p w14:paraId="4C25E112" w14:textId="77777777" w:rsidR="00330BCB" w:rsidRPr="0047761F" w:rsidRDefault="0047761F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 </w:t>
      </w:r>
    </w:p>
    <w:p w14:paraId="6438470E" w14:textId="77777777" w:rsidR="00330BCB" w:rsidRDefault="0047761F">
      <w:pPr>
        <w:ind w:left="0" w:right="0" w:firstLine="0"/>
        <w:rPr>
          <w:rFonts w:ascii="Calibri" w:hAnsi="Calibri" w:cs="Calibri"/>
          <w:szCs w:val="26"/>
        </w:rPr>
      </w:pPr>
      <w:r w:rsidRPr="0047761F">
        <w:rPr>
          <w:rFonts w:ascii="Calibri" w:hAnsi="Calibri" w:cs="Calibri"/>
          <w:szCs w:val="26"/>
        </w:rPr>
        <w:t xml:space="preserve">If you have any doubts about the appropriateness of providing a reference or character reference, then you should discuss it with the Archbishop or the Director of Safeguarding before you undertake a task that may be incompatible with your role as a Priest or Deacon of the </w:t>
      </w:r>
      <w:r w:rsidR="006A3FD4" w:rsidRPr="0047761F">
        <w:rPr>
          <w:rFonts w:ascii="Calibri" w:hAnsi="Calibri" w:cs="Calibri"/>
          <w:szCs w:val="26"/>
        </w:rPr>
        <w:t>Diocese of Dromore</w:t>
      </w:r>
      <w:r w:rsidRPr="0047761F">
        <w:rPr>
          <w:rFonts w:ascii="Calibri" w:hAnsi="Calibri" w:cs="Calibri"/>
          <w:szCs w:val="26"/>
        </w:rPr>
        <w:t xml:space="preserve">. </w:t>
      </w:r>
    </w:p>
    <w:p w14:paraId="39691585" w14:textId="77777777" w:rsidR="0047761F" w:rsidRDefault="0047761F">
      <w:pPr>
        <w:ind w:left="0" w:right="0" w:firstLine="0"/>
        <w:rPr>
          <w:rFonts w:ascii="Calibri" w:hAnsi="Calibri" w:cs="Calibri"/>
          <w:szCs w:val="26"/>
        </w:rPr>
      </w:pPr>
    </w:p>
    <w:p w14:paraId="72F932EB" w14:textId="77777777" w:rsidR="0047761F" w:rsidRDefault="0047761F" w:rsidP="004E322C">
      <w:pPr>
        <w:jc w:val="right"/>
        <w:rPr>
          <w:rFonts w:ascii="Calibri" w:hAnsi="Calibri" w:cs="Calibri"/>
        </w:rPr>
      </w:pPr>
    </w:p>
    <w:sectPr w:rsidR="0047761F" w:rsidSect="00A2080F">
      <w:pgSz w:w="11906" w:h="16838"/>
      <w:pgMar w:top="437" w:right="1435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34FE8"/>
    <w:multiLevelType w:val="hybridMultilevel"/>
    <w:tmpl w:val="93DAA226"/>
    <w:lvl w:ilvl="0" w:tplc="2990F1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C6A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96B9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5C56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98AD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FCF4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909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0E46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964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01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CB"/>
    <w:rsid w:val="00330BCB"/>
    <w:rsid w:val="0047761F"/>
    <w:rsid w:val="004A01EA"/>
    <w:rsid w:val="004E322C"/>
    <w:rsid w:val="006A3FD4"/>
    <w:rsid w:val="008B419E"/>
    <w:rsid w:val="00A2080F"/>
    <w:rsid w:val="00A30818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FE4C"/>
  <w15:docId w15:val="{A818197D-F874-4AA1-8CC0-1DA8661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5972d-0329-40c7-a317-80bb16242ad9" xsi:nil="true"/>
    <lcf76f155ced4ddcb4097134ff3c332f xmlns="37f585ff-33e2-4427-b468-42d3c8e927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57E531E1E8143A133623ED62F9BC9" ma:contentTypeVersion="18" ma:contentTypeDescription="Create a new document." ma:contentTypeScope="" ma:versionID="17c9fe9f2f2c4910345db4eccb99c86a">
  <xsd:schema xmlns:xsd="http://www.w3.org/2001/XMLSchema" xmlns:xs="http://www.w3.org/2001/XMLSchema" xmlns:p="http://schemas.microsoft.com/office/2006/metadata/properties" xmlns:ns2="d095972d-0329-40c7-a317-80bb16242ad9" xmlns:ns3="37f585ff-33e2-4427-b468-42d3c8e92742" targetNamespace="http://schemas.microsoft.com/office/2006/metadata/properties" ma:root="true" ma:fieldsID="0bea13730b6a66d4d21e3abb6d547888" ns2:_="" ns3:_="">
    <xsd:import namespace="d095972d-0329-40c7-a317-80bb16242ad9"/>
    <xsd:import namespace="37f585ff-33e2-4427-b468-42d3c8e92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972d-0329-40c7-a317-80bb1624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8b2d65-ebec-47ac-bccf-84b754ad3efa}" ma:internalName="TaxCatchAll" ma:showField="CatchAllData" ma:web="d095972d-0329-40c7-a317-80bb16242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585ff-33e2-4427-b468-42d3c8e9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9d4add-5726-487d-b2eb-fb37b12c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6DEBC-0F49-451B-8C03-FFCF86961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79DB1-E371-42D5-9789-9D9BFF65FD42}">
  <ds:schemaRefs>
    <ds:schemaRef ds:uri="http://schemas.microsoft.com/office/2006/metadata/properties"/>
    <ds:schemaRef ds:uri="http://schemas.microsoft.com/office/infopath/2007/PartnerControls"/>
    <ds:schemaRef ds:uri="d095972d-0329-40c7-a317-80bb16242ad9"/>
    <ds:schemaRef ds:uri="37f585ff-33e2-4427-b468-42d3c8e92742"/>
  </ds:schemaRefs>
</ds:datastoreItem>
</file>

<file path=customXml/itemProps3.xml><?xml version="1.0" encoding="utf-8"?>
<ds:datastoreItem xmlns:ds="http://schemas.openxmlformats.org/officeDocument/2006/customXml" ds:itemID="{1F5096A4-A95A-4AA7-BE7B-EBEBA1F5A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972d-0329-40c7-a317-80bb16242ad9"/>
    <ds:schemaRef ds:uri="37f585ff-33e2-4427-b468-42d3c8e92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Fox</dc:creator>
  <cp:keywords/>
  <cp:lastModifiedBy>Agatha Larkin</cp:lastModifiedBy>
  <cp:revision>4</cp:revision>
  <dcterms:created xsi:type="dcterms:W3CDTF">2024-04-25T14:23:00Z</dcterms:created>
  <dcterms:modified xsi:type="dcterms:W3CDTF">2024-04-26T13:00:00Z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0x0101009C857E531E1E8143A133623ED62F9BC9</vt:lpwstr>
  </property>
  <property fmtid="{D5CDD505-2E9C-101B-9397-08002B2CF9AE}" pid="3" name="MediaServiceImageTags">
    <vt:lpwstr/>
  </property>
</Properties>
</file>